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4850" w14:textId="301770E1" w:rsidR="004D6B97" w:rsidRDefault="00102647" w:rsidP="00FC6D77">
      <w:pPr>
        <w:ind w:firstLineChars="3700" w:firstLine="8880"/>
        <w:rPr>
          <w:sz w:val="24"/>
          <w:szCs w:val="24"/>
        </w:rPr>
      </w:pPr>
      <w:r w:rsidRPr="00102647">
        <w:rPr>
          <w:noProof/>
          <w:sz w:val="24"/>
          <w:szCs w:val="24"/>
        </w:rPr>
        <mc:AlternateContent>
          <mc:Choice Requires="wps">
            <w:drawing>
              <wp:anchor distT="45720" distB="45720" distL="114300" distR="114300" simplePos="0" relativeHeight="251659264" behindDoc="0" locked="0" layoutInCell="1" allowOverlap="1" wp14:anchorId="0E523405" wp14:editId="67729ED5">
                <wp:simplePos x="0" y="0"/>
                <wp:positionH relativeFrom="column">
                  <wp:posOffset>4124325</wp:posOffset>
                </wp:positionH>
                <wp:positionV relativeFrom="paragraph">
                  <wp:posOffset>0</wp:posOffset>
                </wp:positionV>
                <wp:extent cx="20193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solidFill>
                          <a:srgbClr val="FFFFFF"/>
                        </a:solidFill>
                        <a:ln w="9525">
                          <a:solidFill>
                            <a:srgbClr val="000000"/>
                          </a:solidFill>
                          <a:miter lim="800000"/>
                          <a:headEnd/>
                          <a:tailEnd/>
                        </a:ln>
                      </wps:spPr>
                      <wps:txbx>
                        <w:txbxContent>
                          <w:p w14:paraId="48CC5277" w14:textId="0E4E1C00" w:rsidR="00102647" w:rsidRPr="00102647" w:rsidRDefault="00102647">
                            <w:pPr>
                              <w:rPr>
                                <w:rFonts w:ascii="HGS創英ﾌﾟﾚｾﾞﾝｽEB" w:eastAsia="HGS創英ﾌﾟﾚｾﾞﾝｽEB"/>
                                <w:sz w:val="28"/>
                                <w:szCs w:val="28"/>
                              </w:rPr>
                            </w:pPr>
                            <w:r w:rsidRPr="00102647">
                              <w:rPr>
                                <w:rFonts w:ascii="HGS創英ﾌﾟﾚｾﾞﾝｽEB" w:eastAsia="HGS創英ﾌﾟﾚｾﾞﾝｽEB" w:hint="eastAsia"/>
                                <w:sz w:val="28"/>
                                <w:szCs w:val="28"/>
                              </w:rPr>
                              <w:t>資料：環整協要望　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523405" id="_x0000_t202" coordsize="21600,21600" o:spt="202" path="m,l,21600r21600,l21600,xe">
                <v:stroke joinstyle="miter"/>
                <v:path gradientshapeok="t" o:connecttype="rect"/>
              </v:shapetype>
              <v:shape id="テキスト ボックス 2" o:spid="_x0000_s1026" type="#_x0000_t202" style="position:absolute;left:0;text-align:left;margin-left:324.75pt;margin-top:0;width:15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">
                <v:textbox style="mso-fit-shape-to-text:t">
                  <w:txbxContent>
                    <w:p w14:paraId="48CC5277" w14:textId="0E4E1C00" w:rsidR="00102647" w:rsidRPr="00102647" w:rsidRDefault="00102647">
                      <w:pPr>
                        <w:rPr>
                          <w:rFonts w:ascii="HGS創英ﾌﾟﾚｾﾞﾝｽEB" w:eastAsia="HGS創英ﾌﾟﾚｾﾞﾝｽEB"/>
                          <w:sz w:val="28"/>
                          <w:szCs w:val="28"/>
                        </w:rPr>
                      </w:pPr>
                      <w:r w:rsidRPr="00102647">
                        <w:rPr>
                          <w:rFonts w:ascii="HGS創英ﾌﾟﾚｾﾞﾝｽEB" w:eastAsia="HGS創英ﾌﾟﾚｾﾞﾝｽEB" w:hint="eastAsia"/>
                          <w:sz w:val="28"/>
                          <w:szCs w:val="28"/>
                        </w:rPr>
                        <w:t>資料：環整協要望　１</w:t>
                      </w:r>
                    </w:p>
                  </w:txbxContent>
                </v:textbox>
                <w10:wrap type="square"/>
              </v:shape>
            </w:pict>
          </mc:Fallback>
        </mc:AlternateContent>
      </w:r>
    </w:p>
    <w:p w14:paraId="4DE7ECEB" w14:textId="097AC92F" w:rsidR="004D6B97" w:rsidRDefault="004D6B97" w:rsidP="001530EB">
      <w:pPr>
        <w:ind w:firstLineChars="400" w:firstLine="1120"/>
        <w:rPr>
          <w:sz w:val="28"/>
          <w:szCs w:val="28"/>
        </w:rPr>
      </w:pPr>
      <w:r w:rsidRPr="006E0284">
        <w:rPr>
          <w:rFonts w:hint="eastAsia"/>
          <w:sz w:val="28"/>
          <w:szCs w:val="28"/>
        </w:rPr>
        <w:t>廃棄物処理団体懇話会における北海道に対する要望事項</w:t>
      </w:r>
      <w:r w:rsidR="001530EB">
        <w:rPr>
          <w:rFonts w:hint="eastAsia"/>
          <w:sz w:val="28"/>
          <w:szCs w:val="28"/>
        </w:rPr>
        <w:t>（１）</w:t>
      </w:r>
    </w:p>
    <w:p w14:paraId="5578D4A1" w14:textId="7677E075" w:rsidR="004D6B97" w:rsidRDefault="004D6B97" w:rsidP="004D6B97">
      <w:pPr>
        <w:rPr>
          <w:sz w:val="28"/>
          <w:szCs w:val="28"/>
          <w:u w:val="single"/>
        </w:rPr>
      </w:pPr>
      <w:r>
        <w:rPr>
          <w:rFonts w:hint="eastAsia"/>
          <w:sz w:val="28"/>
          <w:szCs w:val="28"/>
        </w:rPr>
        <w:t xml:space="preserve">　　　　　　　　　　</w:t>
      </w:r>
      <w:r w:rsidR="00FC6D77">
        <w:rPr>
          <w:rFonts w:hint="eastAsia"/>
          <w:sz w:val="28"/>
          <w:szCs w:val="28"/>
        </w:rPr>
        <w:t xml:space="preserve">　　</w:t>
      </w:r>
      <w:r>
        <w:rPr>
          <w:rFonts w:hint="eastAsia"/>
          <w:sz w:val="28"/>
          <w:szCs w:val="28"/>
        </w:rPr>
        <w:t xml:space="preserve">　</w:t>
      </w:r>
      <w:r w:rsidR="00FC6D77">
        <w:rPr>
          <w:rFonts w:hint="eastAsia"/>
          <w:sz w:val="28"/>
          <w:szCs w:val="28"/>
        </w:rPr>
        <w:t xml:space="preserve">　　　　</w:t>
      </w:r>
      <w:r w:rsidRPr="006E0284">
        <w:rPr>
          <w:rFonts w:hint="eastAsia"/>
          <w:sz w:val="28"/>
          <w:szCs w:val="28"/>
          <w:u w:val="single"/>
        </w:rPr>
        <w:t xml:space="preserve">団体名　</w:t>
      </w:r>
      <w:r w:rsidR="00FC6D77">
        <w:rPr>
          <w:rFonts w:hint="eastAsia"/>
          <w:sz w:val="28"/>
          <w:szCs w:val="28"/>
          <w:u w:val="single"/>
        </w:rPr>
        <w:t>北海道環境整備事業協同組合</w:t>
      </w:r>
      <w:r w:rsidR="00840351" w:rsidRPr="00FC6D77">
        <w:rPr>
          <w:rFonts w:hint="eastAsia"/>
          <w:sz w:val="28"/>
          <w:szCs w:val="28"/>
        </w:rPr>
        <w:t xml:space="preserve">　　</w:t>
      </w:r>
      <w:r w:rsidR="00840351">
        <w:rPr>
          <w:rFonts w:hint="eastAsia"/>
          <w:sz w:val="28"/>
          <w:szCs w:val="28"/>
          <w:u w:val="single"/>
        </w:rPr>
        <w:t xml:space="preserve">　　</w:t>
      </w:r>
      <w:r w:rsidRPr="006E0284">
        <w:rPr>
          <w:rFonts w:hint="eastAsia"/>
          <w:sz w:val="28"/>
          <w:szCs w:val="28"/>
          <w:u w:val="single"/>
        </w:rPr>
        <w:t xml:space="preserve">　　　　　　　　　</w:t>
      </w:r>
    </w:p>
    <w:tbl>
      <w:tblPr>
        <w:tblStyle w:val="a9"/>
        <w:tblW w:w="9776" w:type="dxa"/>
        <w:tblLook w:val="04A0" w:firstRow="1" w:lastRow="0" w:firstColumn="1" w:lastColumn="0" w:noHBand="0" w:noVBand="1"/>
      </w:tblPr>
      <w:tblGrid>
        <w:gridCol w:w="1548"/>
        <w:gridCol w:w="8228"/>
      </w:tblGrid>
      <w:tr w:rsidR="004D6B97" w14:paraId="0A2AEE18" w14:textId="77777777" w:rsidTr="00FC6D77">
        <w:trPr>
          <w:trHeight w:val="1037"/>
        </w:trPr>
        <w:tc>
          <w:tcPr>
            <w:tcW w:w="1548" w:type="dxa"/>
          </w:tcPr>
          <w:p w14:paraId="145761E2" w14:textId="77777777" w:rsidR="00FC6D77" w:rsidRDefault="00FC6D77" w:rsidP="004D6B97">
            <w:pPr>
              <w:spacing w:line="400" w:lineRule="exact"/>
              <w:rPr>
                <w:sz w:val="24"/>
                <w:szCs w:val="24"/>
                <w:u w:val="single"/>
              </w:rPr>
            </w:pPr>
          </w:p>
          <w:p w14:paraId="53E071BA" w14:textId="77777777" w:rsidR="004D6B97" w:rsidRPr="006E0284" w:rsidRDefault="004D6B97" w:rsidP="004D6B97">
            <w:pPr>
              <w:spacing w:line="400" w:lineRule="exact"/>
              <w:rPr>
                <w:sz w:val="24"/>
                <w:szCs w:val="24"/>
              </w:rPr>
            </w:pPr>
            <w:r w:rsidRPr="00B95113">
              <w:rPr>
                <w:rFonts w:hint="eastAsia"/>
                <w:spacing w:val="30"/>
                <w:kern w:val="0"/>
                <w:sz w:val="24"/>
                <w:szCs w:val="24"/>
                <w:fitText w:val="1200" w:id="-1981101056"/>
              </w:rPr>
              <w:t>要望事項</w:t>
            </w:r>
          </w:p>
          <w:p w14:paraId="6528579A" w14:textId="77777777" w:rsidR="004D6B97" w:rsidRDefault="004D6B97" w:rsidP="004D6B97">
            <w:pPr>
              <w:spacing w:line="400" w:lineRule="exact"/>
              <w:rPr>
                <w:sz w:val="24"/>
                <w:szCs w:val="24"/>
                <w:u w:val="single"/>
              </w:rPr>
            </w:pPr>
          </w:p>
        </w:tc>
        <w:tc>
          <w:tcPr>
            <w:tcW w:w="8228" w:type="dxa"/>
          </w:tcPr>
          <w:p w14:paraId="4DABC7DD" w14:textId="77777777" w:rsidR="00FC6D77" w:rsidRDefault="00FC6D77" w:rsidP="00FC6D77">
            <w:pPr>
              <w:rPr>
                <w:rFonts w:ascii="ＭＳ 明朝" w:hAnsi="ＭＳ 明朝"/>
                <w:sz w:val="24"/>
                <w:szCs w:val="24"/>
              </w:rPr>
            </w:pPr>
          </w:p>
          <w:p w14:paraId="2645B6C4" w14:textId="64484717" w:rsidR="00FC6D77" w:rsidRDefault="00FC6D77" w:rsidP="00FC6D77">
            <w:pPr>
              <w:rPr>
                <w:rFonts w:ascii="ＭＳ 明朝" w:hAnsi="ＭＳ 明朝"/>
                <w:sz w:val="24"/>
                <w:szCs w:val="24"/>
              </w:rPr>
            </w:pPr>
            <w:r>
              <w:rPr>
                <w:rFonts w:ascii="ＭＳ 明朝" w:hAnsi="ＭＳ 明朝" w:hint="eastAsia"/>
                <w:sz w:val="24"/>
                <w:szCs w:val="24"/>
              </w:rPr>
              <w:t>『廃棄物の処理及び清掃に関する法律』に係る指導について</w:t>
            </w:r>
          </w:p>
          <w:p w14:paraId="707D18BD" w14:textId="521F39C2" w:rsidR="00FC6D77" w:rsidRPr="00FC6D77" w:rsidRDefault="00FC6D77" w:rsidP="004D6B97">
            <w:pPr>
              <w:spacing w:line="400" w:lineRule="exact"/>
              <w:rPr>
                <w:sz w:val="24"/>
                <w:szCs w:val="24"/>
                <w:u w:val="single"/>
              </w:rPr>
            </w:pPr>
          </w:p>
        </w:tc>
      </w:tr>
      <w:tr w:rsidR="004D6B97" w14:paraId="293727F8" w14:textId="77777777" w:rsidTr="00FC6D77">
        <w:trPr>
          <w:trHeight w:val="7508"/>
        </w:trPr>
        <w:tc>
          <w:tcPr>
            <w:tcW w:w="1548" w:type="dxa"/>
          </w:tcPr>
          <w:p w14:paraId="2BFCC3B2" w14:textId="77777777" w:rsidR="004D6B97" w:rsidRDefault="004D6B97" w:rsidP="004D6B97">
            <w:pPr>
              <w:spacing w:line="400" w:lineRule="exact"/>
              <w:rPr>
                <w:sz w:val="24"/>
                <w:szCs w:val="24"/>
                <w:u w:val="single"/>
              </w:rPr>
            </w:pPr>
          </w:p>
          <w:p w14:paraId="1AEC4741" w14:textId="77777777" w:rsidR="004D6B97" w:rsidRDefault="004D6B97" w:rsidP="004D6B97">
            <w:pPr>
              <w:spacing w:line="400" w:lineRule="exact"/>
              <w:rPr>
                <w:sz w:val="24"/>
                <w:szCs w:val="24"/>
                <w:u w:val="single"/>
              </w:rPr>
            </w:pPr>
          </w:p>
          <w:p w14:paraId="757635F1" w14:textId="77777777" w:rsidR="004D6B97" w:rsidRDefault="004D6B97" w:rsidP="004D6B97">
            <w:pPr>
              <w:spacing w:line="400" w:lineRule="exact"/>
              <w:rPr>
                <w:sz w:val="24"/>
                <w:szCs w:val="24"/>
                <w:u w:val="single"/>
              </w:rPr>
            </w:pPr>
          </w:p>
          <w:p w14:paraId="53005AA2" w14:textId="77777777" w:rsidR="004D6B97" w:rsidRDefault="004D6B97" w:rsidP="004D6B97">
            <w:pPr>
              <w:spacing w:line="400" w:lineRule="exact"/>
              <w:rPr>
                <w:sz w:val="24"/>
                <w:szCs w:val="24"/>
                <w:u w:val="single"/>
              </w:rPr>
            </w:pPr>
          </w:p>
          <w:p w14:paraId="4FA1CAE6" w14:textId="77777777" w:rsidR="004D6B97" w:rsidRDefault="004D6B97" w:rsidP="004D6B97">
            <w:pPr>
              <w:spacing w:line="400" w:lineRule="exact"/>
              <w:rPr>
                <w:sz w:val="24"/>
                <w:szCs w:val="24"/>
                <w:u w:val="single"/>
              </w:rPr>
            </w:pPr>
          </w:p>
          <w:p w14:paraId="0CF1AF6D" w14:textId="77777777" w:rsidR="004D6B97" w:rsidRDefault="004D6B97" w:rsidP="004D6B97">
            <w:pPr>
              <w:spacing w:line="400" w:lineRule="exact"/>
              <w:rPr>
                <w:sz w:val="24"/>
                <w:szCs w:val="24"/>
                <w:u w:val="single"/>
              </w:rPr>
            </w:pPr>
          </w:p>
          <w:p w14:paraId="2EE3A238" w14:textId="77777777" w:rsidR="004D6B97" w:rsidRPr="006E0284" w:rsidRDefault="004D6B97" w:rsidP="004D6B97">
            <w:pPr>
              <w:spacing w:line="400" w:lineRule="exact"/>
              <w:rPr>
                <w:sz w:val="24"/>
                <w:szCs w:val="24"/>
              </w:rPr>
            </w:pPr>
            <w:r w:rsidRPr="006E0284">
              <w:rPr>
                <w:rFonts w:hint="eastAsia"/>
                <w:sz w:val="24"/>
                <w:szCs w:val="24"/>
              </w:rPr>
              <w:t>要望の内容</w:t>
            </w:r>
          </w:p>
          <w:p w14:paraId="6DD30BF8" w14:textId="77777777" w:rsidR="004D6B97" w:rsidRDefault="004D6B97" w:rsidP="004D6B97">
            <w:pPr>
              <w:spacing w:line="400" w:lineRule="exact"/>
              <w:rPr>
                <w:sz w:val="24"/>
                <w:szCs w:val="24"/>
                <w:u w:val="single"/>
              </w:rPr>
            </w:pPr>
          </w:p>
          <w:p w14:paraId="547F09D3" w14:textId="77777777" w:rsidR="004D6B97" w:rsidRDefault="004D6B97" w:rsidP="004D6B97">
            <w:pPr>
              <w:spacing w:line="400" w:lineRule="exact"/>
              <w:rPr>
                <w:sz w:val="24"/>
                <w:szCs w:val="24"/>
                <w:u w:val="single"/>
              </w:rPr>
            </w:pPr>
          </w:p>
          <w:p w14:paraId="28A8D0AD" w14:textId="77777777" w:rsidR="004D6B97" w:rsidRDefault="004D6B97" w:rsidP="004D6B97">
            <w:pPr>
              <w:spacing w:line="400" w:lineRule="exact"/>
              <w:rPr>
                <w:sz w:val="24"/>
                <w:szCs w:val="24"/>
                <w:u w:val="single"/>
              </w:rPr>
            </w:pPr>
          </w:p>
          <w:p w14:paraId="6F5A3B56" w14:textId="77777777" w:rsidR="004D6B97" w:rsidRDefault="004D6B97" w:rsidP="004D6B97">
            <w:pPr>
              <w:spacing w:line="400" w:lineRule="exact"/>
              <w:rPr>
                <w:sz w:val="24"/>
                <w:szCs w:val="24"/>
                <w:u w:val="single"/>
              </w:rPr>
            </w:pPr>
          </w:p>
          <w:p w14:paraId="73A33ECF" w14:textId="77777777" w:rsidR="004D6B97" w:rsidRDefault="004D6B97" w:rsidP="004D6B97">
            <w:pPr>
              <w:spacing w:line="400" w:lineRule="exact"/>
              <w:rPr>
                <w:sz w:val="24"/>
                <w:szCs w:val="24"/>
                <w:u w:val="single"/>
              </w:rPr>
            </w:pPr>
          </w:p>
          <w:p w14:paraId="58AD930B" w14:textId="77777777" w:rsidR="004D6B97" w:rsidRDefault="004D6B97" w:rsidP="004D6B97">
            <w:pPr>
              <w:spacing w:line="400" w:lineRule="exact"/>
              <w:rPr>
                <w:sz w:val="24"/>
                <w:szCs w:val="24"/>
                <w:u w:val="single"/>
              </w:rPr>
            </w:pPr>
          </w:p>
          <w:p w14:paraId="15EEF2FA" w14:textId="77777777" w:rsidR="004D6B97" w:rsidRDefault="004D6B97" w:rsidP="004D6B97">
            <w:pPr>
              <w:spacing w:line="400" w:lineRule="exact"/>
              <w:rPr>
                <w:sz w:val="24"/>
                <w:szCs w:val="24"/>
                <w:u w:val="single"/>
              </w:rPr>
            </w:pPr>
          </w:p>
          <w:p w14:paraId="0AEC1C78" w14:textId="77777777" w:rsidR="004D6B97" w:rsidRDefault="004D6B97" w:rsidP="004D6B97">
            <w:pPr>
              <w:spacing w:line="400" w:lineRule="exact"/>
              <w:rPr>
                <w:sz w:val="24"/>
                <w:szCs w:val="24"/>
                <w:u w:val="single"/>
              </w:rPr>
            </w:pPr>
          </w:p>
        </w:tc>
        <w:tc>
          <w:tcPr>
            <w:tcW w:w="8228" w:type="dxa"/>
          </w:tcPr>
          <w:p w14:paraId="4EBF120F" w14:textId="77777777" w:rsidR="00FC6D77" w:rsidRDefault="004D6B97" w:rsidP="00FC6D77">
            <w:pPr>
              <w:rPr>
                <w:rFonts w:asciiTheme="minorEastAsia" w:hAnsiTheme="minorEastAsia" w:cs="ＭＳ 明朝"/>
                <w:kern w:val="0"/>
                <w:sz w:val="24"/>
                <w:szCs w:val="24"/>
              </w:rPr>
            </w:pPr>
            <w:r w:rsidRPr="00B730C3">
              <w:rPr>
                <w:sz w:val="24"/>
                <w:szCs w:val="24"/>
              </w:rPr>
              <w:t xml:space="preserve">　</w:t>
            </w:r>
            <w:r w:rsidR="00FC6D77">
              <w:rPr>
                <w:rFonts w:asciiTheme="minorEastAsia" w:hAnsiTheme="minorEastAsia" w:cs="ＭＳ 明朝" w:hint="eastAsia"/>
                <w:kern w:val="0"/>
                <w:sz w:val="24"/>
                <w:szCs w:val="24"/>
              </w:rPr>
              <w:t>一般廃棄物の処理は市町村固有の事務であり、『廃棄物の処理及び清掃に関する法律施行規則』により、委託料は、受託業務を遂行するに足りる額であることを定めております。</w:t>
            </w:r>
          </w:p>
          <w:p w14:paraId="13249D5F" w14:textId="77777777" w:rsidR="00FC6D77" w:rsidRDefault="00FC6D77" w:rsidP="00FC6D77">
            <w:pPr>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平成26年１月28日の最高裁判決を踏まえ、同年10月８日付けで出された環境大臣官房廃棄物・リサイクル対策部長通知では「受託業務を遂行するに足りる額であること」、このことを「貴管内市町村に周知徹底及び指導方お願いしたい」となっております。</w:t>
            </w:r>
          </w:p>
          <w:p w14:paraId="7EB609C5" w14:textId="77777777" w:rsidR="00FC6D77" w:rsidRDefault="00FC6D77" w:rsidP="00FC6D77">
            <w:pPr>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また、平成26年４月３日の最高裁判決は、浄化槽保守点検業務を随意契約方式とすることは、『合特法』の趣旨を考慮して、下水道供給開始の影響を受けている一般廃棄物処理業者の保護として、行政の合理的な裁量という判決です。</w:t>
            </w:r>
          </w:p>
          <w:p w14:paraId="28A1B69D" w14:textId="7425EA3E" w:rsidR="00FC6D77" w:rsidRDefault="00FC6D77" w:rsidP="00FC6D77">
            <w:pPr>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地方の人口減少は著しく、これから毎年、毎年、徐々に徐々に減少していくわけであり、その上、変異株の発生等、コロナウィルス禍の終息は見えず、</w:t>
            </w:r>
            <w:r w:rsidR="00103FD7">
              <w:rPr>
                <w:rFonts w:asciiTheme="minorEastAsia" w:hAnsiTheme="minorEastAsia" w:cs="ＭＳ 明朝" w:hint="eastAsia"/>
                <w:kern w:val="0"/>
                <w:sz w:val="24"/>
                <w:szCs w:val="24"/>
              </w:rPr>
              <w:t>コロナ対策にも費用がかさみ、</w:t>
            </w:r>
            <w:r>
              <w:rPr>
                <w:rFonts w:asciiTheme="minorEastAsia" w:hAnsiTheme="minorEastAsia" w:cs="ＭＳ 明朝" w:hint="eastAsia"/>
                <w:kern w:val="0"/>
                <w:sz w:val="24"/>
                <w:szCs w:val="24"/>
              </w:rPr>
              <w:t>委託或いは許可業者の経営は、極めて厳しいものになります。</w:t>
            </w:r>
          </w:p>
          <w:p w14:paraId="2EC72730" w14:textId="77B0D2C0" w:rsidR="004D6B97" w:rsidRPr="00B730C3" w:rsidRDefault="00FC6D77" w:rsidP="00C40D10">
            <w:pPr>
              <w:rPr>
                <w:sz w:val="24"/>
                <w:szCs w:val="24"/>
              </w:rPr>
            </w:pPr>
            <w:r>
              <w:rPr>
                <w:rFonts w:asciiTheme="minorEastAsia" w:hAnsiTheme="minorEastAsia" w:cs="ＭＳ 明朝" w:hint="eastAsia"/>
                <w:kern w:val="0"/>
                <w:sz w:val="24"/>
                <w:szCs w:val="24"/>
              </w:rPr>
              <w:t xml:space="preserve">　以上のことから市町村に、①一般廃棄物処理は市町村固有の事務であり、その責任は市町村にあること、②固有の事務を委託或いは許可で他に任せているのであるから、地域の生活基盤を守る行政サービスの確保のため、業務遂行するに足りる適正な料金を設定すること、③コロナ禍や行財政改革を理由に料金の切り下げを</w:t>
            </w:r>
            <w:r w:rsidR="00103FD7">
              <w:rPr>
                <w:rFonts w:asciiTheme="minorEastAsia" w:hAnsiTheme="minorEastAsia" w:cs="ＭＳ 明朝" w:hint="eastAsia"/>
                <w:kern w:val="0"/>
                <w:sz w:val="24"/>
                <w:szCs w:val="24"/>
              </w:rPr>
              <w:t>行うことなく、また、企業のコロナ対策費に対する支援を行う</w:t>
            </w:r>
            <w:r>
              <w:rPr>
                <w:rFonts w:asciiTheme="minorEastAsia" w:hAnsiTheme="minorEastAsia" w:cs="ＭＳ 明朝" w:hint="eastAsia"/>
                <w:kern w:val="0"/>
                <w:sz w:val="24"/>
                <w:szCs w:val="24"/>
              </w:rPr>
              <w:t>こと、④『合特法』の趣旨などについて、市町村に、定期的に指導されるようお願いいたします。</w:t>
            </w:r>
          </w:p>
        </w:tc>
      </w:tr>
      <w:tr w:rsidR="004D6B97" w14:paraId="47058611" w14:textId="77777777" w:rsidTr="00FC6D77">
        <w:trPr>
          <w:trHeight w:val="1691"/>
        </w:trPr>
        <w:tc>
          <w:tcPr>
            <w:tcW w:w="1548" w:type="dxa"/>
          </w:tcPr>
          <w:p w14:paraId="10B09482" w14:textId="77777777" w:rsidR="004D6B97" w:rsidRDefault="004D6B97" w:rsidP="00102647">
            <w:pPr>
              <w:spacing w:line="400" w:lineRule="exact"/>
              <w:rPr>
                <w:kern w:val="0"/>
                <w:sz w:val="24"/>
                <w:szCs w:val="24"/>
              </w:rPr>
            </w:pPr>
          </w:p>
          <w:p w14:paraId="613DEC42" w14:textId="77777777" w:rsidR="004D6B97" w:rsidRPr="006E0284" w:rsidRDefault="004D6B97" w:rsidP="00102647">
            <w:pPr>
              <w:spacing w:line="400" w:lineRule="exact"/>
              <w:rPr>
                <w:sz w:val="24"/>
                <w:szCs w:val="24"/>
              </w:rPr>
            </w:pPr>
            <w:r w:rsidRPr="00102647">
              <w:rPr>
                <w:rFonts w:hint="eastAsia"/>
                <w:spacing w:val="360"/>
                <w:kern w:val="0"/>
                <w:sz w:val="24"/>
                <w:szCs w:val="24"/>
                <w:fitText w:val="1200" w:id="-1981101055"/>
              </w:rPr>
              <w:t>備</w:t>
            </w:r>
            <w:r w:rsidRPr="00102647">
              <w:rPr>
                <w:rFonts w:hint="eastAsia"/>
                <w:kern w:val="0"/>
                <w:sz w:val="24"/>
                <w:szCs w:val="24"/>
                <w:fitText w:val="1200" w:id="-1981101055"/>
              </w:rPr>
              <w:t>考</w:t>
            </w:r>
          </w:p>
          <w:p w14:paraId="0B729EDF" w14:textId="77777777" w:rsidR="004D6B97" w:rsidRDefault="004D6B97" w:rsidP="00102647">
            <w:pPr>
              <w:spacing w:line="0" w:lineRule="atLeast"/>
              <w:rPr>
                <w:sz w:val="24"/>
                <w:szCs w:val="24"/>
                <w:u w:val="single"/>
              </w:rPr>
            </w:pPr>
          </w:p>
          <w:p w14:paraId="474599EB" w14:textId="77777777" w:rsidR="00244C6B" w:rsidRDefault="00244C6B" w:rsidP="00102647">
            <w:pPr>
              <w:spacing w:line="0" w:lineRule="atLeast"/>
              <w:rPr>
                <w:sz w:val="24"/>
                <w:szCs w:val="24"/>
                <w:u w:val="single"/>
              </w:rPr>
            </w:pPr>
          </w:p>
          <w:p w14:paraId="784B6D9A" w14:textId="77777777" w:rsidR="00244C6B" w:rsidRDefault="00244C6B" w:rsidP="00244C6B">
            <w:pPr>
              <w:spacing w:line="20" w:lineRule="exact"/>
              <w:rPr>
                <w:sz w:val="24"/>
                <w:szCs w:val="24"/>
                <w:u w:val="single"/>
              </w:rPr>
            </w:pPr>
          </w:p>
        </w:tc>
        <w:tc>
          <w:tcPr>
            <w:tcW w:w="8228" w:type="dxa"/>
          </w:tcPr>
          <w:p w14:paraId="4592FF83" w14:textId="77777777" w:rsidR="00FC6D77" w:rsidRDefault="00FC6D77" w:rsidP="004D6B97">
            <w:pPr>
              <w:spacing w:line="400" w:lineRule="exact"/>
              <w:rPr>
                <w:sz w:val="24"/>
                <w:szCs w:val="24"/>
                <w:u w:val="single"/>
              </w:rPr>
            </w:pPr>
          </w:p>
          <w:p w14:paraId="5E940374" w14:textId="77777777" w:rsidR="00FC6D77" w:rsidRDefault="00FC6D77" w:rsidP="004D6B97">
            <w:pPr>
              <w:spacing w:line="400" w:lineRule="exact"/>
              <w:rPr>
                <w:sz w:val="24"/>
                <w:szCs w:val="24"/>
                <w:u w:val="single"/>
              </w:rPr>
            </w:pPr>
          </w:p>
          <w:p w14:paraId="6F556230" w14:textId="77777777" w:rsidR="00A47748" w:rsidRDefault="00A47748" w:rsidP="004D6B97">
            <w:pPr>
              <w:spacing w:line="400" w:lineRule="exact"/>
              <w:rPr>
                <w:sz w:val="24"/>
                <w:szCs w:val="24"/>
                <w:u w:val="single"/>
              </w:rPr>
            </w:pPr>
          </w:p>
          <w:p w14:paraId="00B8A7AF" w14:textId="4BE9AE89" w:rsidR="00A47748" w:rsidRDefault="00A47748" w:rsidP="004D6B97">
            <w:pPr>
              <w:spacing w:line="400" w:lineRule="exact"/>
              <w:rPr>
                <w:sz w:val="24"/>
                <w:szCs w:val="24"/>
                <w:u w:val="single"/>
              </w:rPr>
            </w:pPr>
          </w:p>
        </w:tc>
      </w:tr>
    </w:tbl>
    <w:p w14:paraId="39CD01FD" w14:textId="1536D61B" w:rsidR="00102647" w:rsidRDefault="00102647" w:rsidP="00A47748">
      <w:pPr>
        <w:ind w:firstLineChars="300" w:firstLine="720"/>
        <w:rPr>
          <w:sz w:val="28"/>
          <w:szCs w:val="28"/>
        </w:rPr>
      </w:pPr>
      <w:r w:rsidRPr="00102647">
        <w:rPr>
          <w:noProof/>
          <w:sz w:val="24"/>
          <w:szCs w:val="24"/>
        </w:rPr>
        <w:lastRenderedPageBreak/>
        <mc:AlternateContent>
          <mc:Choice Requires="wps">
            <w:drawing>
              <wp:anchor distT="45720" distB="45720" distL="114300" distR="114300" simplePos="0" relativeHeight="251661312" behindDoc="0" locked="0" layoutInCell="1" allowOverlap="1" wp14:anchorId="62F2919E" wp14:editId="62C54E4D">
                <wp:simplePos x="0" y="0"/>
                <wp:positionH relativeFrom="column">
                  <wp:posOffset>4086225</wp:posOffset>
                </wp:positionH>
                <wp:positionV relativeFrom="paragraph">
                  <wp:posOffset>17145</wp:posOffset>
                </wp:positionV>
                <wp:extent cx="2019300" cy="1404620"/>
                <wp:effectExtent l="0" t="0" r="1905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solidFill>
                          <a:srgbClr val="FFFFFF"/>
                        </a:solidFill>
                        <a:ln w="9525">
                          <a:solidFill>
                            <a:srgbClr val="000000"/>
                          </a:solidFill>
                          <a:miter lim="800000"/>
                          <a:headEnd/>
                          <a:tailEnd/>
                        </a:ln>
                      </wps:spPr>
                      <wps:txbx>
                        <w:txbxContent>
                          <w:p w14:paraId="3F13E2F2" w14:textId="45C461EA" w:rsidR="00102647" w:rsidRPr="00102647" w:rsidRDefault="00102647" w:rsidP="00102647">
                            <w:pPr>
                              <w:rPr>
                                <w:rFonts w:ascii="HGS創英ﾌﾟﾚｾﾞﾝｽEB" w:eastAsia="HGS創英ﾌﾟﾚｾﾞﾝｽEB"/>
                                <w:sz w:val="28"/>
                                <w:szCs w:val="28"/>
                              </w:rPr>
                            </w:pPr>
                            <w:r w:rsidRPr="00102647">
                              <w:rPr>
                                <w:rFonts w:ascii="HGS創英ﾌﾟﾚｾﾞﾝｽEB" w:eastAsia="HGS創英ﾌﾟﾚｾﾞﾝｽEB" w:hint="eastAsia"/>
                                <w:sz w:val="28"/>
                                <w:szCs w:val="28"/>
                              </w:rPr>
                              <w:t>資料：</w:t>
                            </w:r>
                            <w:r w:rsidR="00E23024">
                              <w:rPr>
                                <w:rFonts w:ascii="HGS創英ﾌﾟﾚｾﾞﾝｽEB" w:eastAsia="HGS創英ﾌﾟﾚｾﾞﾝｽEB" w:hint="eastAsia"/>
                                <w:sz w:val="28"/>
                                <w:szCs w:val="28"/>
                              </w:rPr>
                              <w:t>環整協要望　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F2919E" id="_x0000_s1027" type="#_x0000_t202" style="position:absolute;left:0;text-align:left;margin-left:321.75pt;margin-top:1.35pt;width:15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">
                <v:textbox style="mso-fit-shape-to-text:t">
                  <w:txbxContent>
                    <w:p w14:paraId="3F13E2F2" w14:textId="45C461EA" w:rsidR="00102647" w:rsidRPr="00102647" w:rsidRDefault="00102647" w:rsidP="00102647">
                      <w:pPr>
                        <w:rPr>
                          <w:rFonts w:ascii="HGS創英ﾌﾟﾚｾﾞﾝｽEB" w:eastAsia="HGS創英ﾌﾟﾚｾﾞﾝｽEB"/>
                          <w:sz w:val="28"/>
                          <w:szCs w:val="28"/>
                        </w:rPr>
                      </w:pPr>
                      <w:r w:rsidRPr="00102647">
                        <w:rPr>
                          <w:rFonts w:ascii="HGS創英ﾌﾟﾚｾﾞﾝｽEB" w:eastAsia="HGS創英ﾌﾟﾚｾﾞﾝｽEB" w:hint="eastAsia"/>
                          <w:sz w:val="28"/>
                          <w:szCs w:val="28"/>
                        </w:rPr>
                        <w:t>資料：</w:t>
                      </w:r>
                      <w:r w:rsidR="00E23024">
                        <w:rPr>
                          <w:rFonts w:ascii="HGS創英ﾌﾟﾚｾﾞﾝｽEB" w:eastAsia="HGS創英ﾌﾟﾚｾﾞﾝｽEB" w:hint="eastAsia"/>
                          <w:sz w:val="28"/>
                          <w:szCs w:val="28"/>
                        </w:rPr>
                        <w:t>環整協要望　２</w:t>
                      </w:r>
                    </w:p>
                  </w:txbxContent>
                </v:textbox>
                <w10:wrap type="square"/>
              </v:shape>
            </w:pict>
          </mc:Fallback>
        </mc:AlternateContent>
      </w:r>
    </w:p>
    <w:p w14:paraId="2266067E" w14:textId="0398BA7C" w:rsidR="00102647" w:rsidRDefault="00102647" w:rsidP="00A47748">
      <w:pPr>
        <w:ind w:firstLineChars="300" w:firstLine="840"/>
        <w:rPr>
          <w:sz w:val="28"/>
          <w:szCs w:val="28"/>
        </w:rPr>
      </w:pPr>
    </w:p>
    <w:p w14:paraId="4659D9E2" w14:textId="77777777" w:rsidR="00102647" w:rsidRDefault="00102647" w:rsidP="00A47748">
      <w:pPr>
        <w:ind w:firstLineChars="300" w:firstLine="840"/>
        <w:rPr>
          <w:sz w:val="28"/>
          <w:szCs w:val="28"/>
        </w:rPr>
      </w:pPr>
    </w:p>
    <w:p w14:paraId="7F3FFC82" w14:textId="74E12784" w:rsidR="00A47748" w:rsidRDefault="00A47748" w:rsidP="00A47748">
      <w:pPr>
        <w:ind w:firstLineChars="300" w:firstLine="840"/>
        <w:rPr>
          <w:sz w:val="28"/>
          <w:szCs w:val="28"/>
        </w:rPr>
      </w:pPr>
      <w:r w:rsidRPr="006E0284">
        <w:rPr>
          <w:rFonts w:hint="eastAsia"/>
          <w:sz w:val="28"/>
          <w:szCs w:val="28"/>
        </w:rPr>
        <w:t>廃棄物処理団体懇話会における北海道に対する要望事項</w:t>
      </w:r>
      <w:r>
        <w:rPr>
          <w:rFonts w:hint="eastAsia"/>
          <w:sz w:val="28"/>
          <w:szCs w:val="28"/>
        </w:rPr>
        <w:t>（２）</w:t>
      </w:r>
    </w:p>
    <w:p w14:paraId="54C713DE" w14:textId="77777777" w:rsidR="00A47748" w:rsidRDefault="00A47748" w:rsidP="00A47748">
      <w:pPr>
        <w:rPr>
          <w:sz w:val="28"/>
          <w:szCs w:val="28"/>
          <w:u w:val="single"/>
        </w:rPr>
      </w:pPr>
      <w:r>
        <w:rPr>
          <w:rFonts w:hint="eastAsia"/>
          <w:sz w:val="28"/>
          <w:szCs w:val="28"/>
        </w:rPr>
        <w:t xml:space="preserve">　　　　　　　　　　　　　　　　　</w:t>
      </w:r>
      <w:r w:rsidRPr="006E0284">
        <w:rPr>
          <w:rFonts w:hint="eastAsia"/>
          <w:sz w:val="28"/>
          <w:szCs w:val="28"/>
          <w:u w:val="single"/>
        </w:rPr>
        <w:t xml:space="preserve">団体名　</w:t>
      </w:r>
      <w:r>
        <w:rPr>
          <w:rFonts w:hint="eastAsia"/>
          <w:sz w:val="28"/>
          <w:szCs w:val="28"/>
          <w:u w:val="single"/>
        </w:rPr>
        <w:t>北海道環境整備事業協同組合</w:t>
      </w:r>
      <w:r w:rsidRPr="00FE606F">
        <w:rPr>
          <w:rFonts w:hint="eastAsia"/>
          <w:sz w:val="28"/>
          <w:szCs w:val="28"/>
        </w:rPr>
        <w:t xml:space="preserve">　　　</w:t>
      </w:r>
      <w:r>
        <w:rPr>
          <w:rFonts w:hint="eastAsia"/>
          <w:sz w:val="28"/>
          <w:szCs w:val="28"/>
          <w:u w:val="single"/>
        </w:rPr>
        <w:t xml:space="preserve">　</w:t>
      </w:r>
      <w:r w:rsidRPr="006E0284">
        <w:rPr>
          <w:rFonts w:hint="eastAsia"/>
          <w:sz w:val="28"/>
          <w:szCs w:val="28"/>
          <w:u w:val="single"/>
        </w:rPr>
        <w:t xml:space="preserve">　　　　　　　　　</w:t>
      </w:r>
    </w:p>
    <w:tbl>
      <w:tblPr>
        <w:tblStyle w:val="a9"/>
        <w:tblW w:w="9776" w:type="dxa"/>
        <w:tblLook w:val="04A0" w:firstRow="1" w:lastRow="0" w:firstColumn="1" w:lastColumn="0" w:noHBand="0" w:noVBand="1"/>
      </w:tblPr>
      <w:tblGrid>
        <w:gridCol w:w="1548"/>
        <w:gridCol w:w="8228"/>
      </w:tblGrid>
      <w:tr w:rsidR="00A47748" w14:paraId="2C05EFF8" w14:textId="77777777" w:rsidTr="005A2C3C">
        <w:tc>
          <w:tcPr>
            <w:tcW w:w="1548" w:type="dxa"/>
          </w:tcPr>
          <w:p w14:paraId="068C87DB" w14:textId="77777777" w:rsidR="00102647" w:rsidRDefault="00102647" w:rsidP="005A2C3C">
            <w:pPr>
              <w:spacing w:line="400" w:lineRule="exact"/>
              <w:rPr>
                <w:kern w:val="0"/>
                <w:sz w:val="24"/>
                <w:szCs w:val="24"/>
              </w:rPr>
            </w:pPr>
          </w:p>
          <w:p w14:paraId="554ABC4C" w14:textId="77777777" w:rsidR="00A47748" w:rsidRPr="006E0284" w:rsidRDefault="00A47748" w:rsidP="005A2C3C">
            <w:pPr>
              <w:spacing w:line="400" w:lineRule="exact"/>
              <w:rPr>
                <w:sz w:val="24"/>
                <w:szCs w:val="24"/>
              </w:rPr>
            </w:pPr>
            <w:r w:rsidRPr="00102647">
              <w:rPr>
                <w:rFonts w:hint="eastAsia"/>
                <w:spacing w:val="30"/>
                <w:kern w:val="0"/>
                <w:sz w:val="24"/>
                <w:szCs w:val="24"/>
                <w:fitText w:val="1200" w:id="-1707378432"/>
              </w:rPr>
              <w:t>要望事項</w:t>
            </w:r>
          </w:p>
          <w:p w14:paraId="2F2698F6" w14:textId="77777777" w:rsidR="00A47748" w:rsidRDefault="00A47748" w:rsidP="005A2C3C">
            <w:pPr>
              <w:spacing w:line="400" w:lineRule="exact"/>
              <w:rPr>
                <w:sz w:val="24"/>
                <w:szCs w:val="24"/>
                <w:u w:val="single"/>
              </w:rPr>
            </w:pPr>
          </w:p>
        </w:tc>
        <w:tc>
          <w:tcPr>
            <w:tcW w:w="8228" w:type="dxa"/>
          </w:tcPr>
          <w:p w14:paraId="584485C5" w14:textId="77777777" w:rsidR="00102647" w:rsidRDefault="00102647" w:rsidP="005A2C3C">
            <w:pPr>
              <w:ind w:leftChars="100" w:left="210"/>
              <w:rPr>
                <w:rFonts w:ascii="ＭＳ 明朝" w:hAnsi="ＭＳ 明朝"/>
                <w:sz w:val="24"/>
                <w:szCs w:val="24"/>
              </w:rPr>
            </w:pPr>
          </w:p>
          <w:p w14:paraId="454CFE89" w14:textId="77777777" w:rsidR="00A47748" w:rsidRDefault="00A47748" w:rsidP="005A2C3C">
            <w:pPr>
              <w:ind w:leftChars="100" w:left="210"/>
              <w:rPr>
                <w:rFonts w:ascii="ＭＳ 明朝" w:hAnsi="ＭＳ 明朝"/>
                <w:sz w:val="24"/>
                <w:szCs w:val="24"/>
              </w:rPr>
            </w:pPr>
            <w:r>
              <w:rPr>
                <w:rFonts w:ascii="ＭＳ 明朝" w:hAnsi="ＭＳ 明朝" w:hint="eastAsia"/>
                <w:sz w:val="24"/>
                <w:szCs w:val="24"/>
              </w:rPr>
              <w:t>単独処理浄化槽から合併処理浄化槽への転換並びに浄化槽台帳整備に係る政策について</w:t>
            </w:r>
          </w:p>
          <w:p w14:paraId="35CD9CD2" w14:textId="77777777" w:rsidR="00A47748" w:rsidRPr="0086642C" w:rsidRDefault="00A47748" w:rsidP="005A2C3C">
            <w:pPr>
              <w:spacing w:line="400" w:lineRule="exact"/>
              <w:rPr>
                <w:sz w:val="24"/>
                <w:szCs w:val="24"/>
                <w:u w:val="single"/>
              </w:rPr>
            </w:pPr>
          </w:p>
        </w:tc>
      </w:tr>
      <w:tr w:rsidR="00A47748" w14:paraId="03EB0658" w14:textId="77777777" w:rsidTr="005A2C3C">
        <w:trPr>
          <w:trHeight w:val="7508"/>
        </w:trPr>
        <w:tc>
          <w:tcPr>
            <w:tcW w:w="1548" w:type="dxa"/>
          </w:tcPr>
          <w:p w14:paraId="7AD3C219" w14:textId="77777777" w:rsidR="00A47748" w:rsidRDefault="00A47748" w:rsidP="005A2C3C">
            <w:pPr>
              <w:spacing w:line="400" w:lineRule="exact"/>
              <w:rPr>
                <w:sz w:val="24"/>
                <w:szCs w:val="24"/>
                <w:u w:val="single"/>
              </w:rPr>
            </w:pPr>
          </w:p>
          <w:p w14:paraId="28CA4473" w14:textId="77777777" w:rsidR="00A47748" w:rsidRDefault="00A47748" w:rsidP="005A2C3C">
            <w:pPr>
              <w:spacing w:line="400" w:lineRule="exact"/>
              <w:rPr>
                <w:sz w:val="24"/>
                <w:szCs w:val="24"/>
                <w:u w:val="single"/>
              </w:rPr>
            </w:pPr>
          </w:p>
          <w:p w14:paraId="72B0C3EB" w14:textId="77777777" w:rsidR="00A47748" w:rsidRDefault="00A47748" w:rsidP="005A2C3C">
            <w:pPr>
              <w:spacing w:line="400" w:lineRule="exact"/>
              <w:rPr>
                <w:sz w:val="24"/>
                <w:szCs w:val="24"/>
                <w:u w:val="single"/>
              </w:rPr>
            </w:pPr>
          </w:p>
          <w:p w14:paraId="02590DE7" w14:textId="77777777" w:rsidR="00A47748" w:rsidRDefault="00A47748" w:rsidP="005A2C3C">
            <w:pPr>
              <w:spacing w:line="400" w:lineRule="exact"/>
              <w:rPr>
                <w:sz w:val="24"/>
                <w:szCs w:val="24"/>
                <w:u w:val="single"/>
              </w:rPr>
            </w:pPr>
          </w:p>
          <w:p w14:paraId="2D771064" w14:textId="77777777" w:rsidR="00A47748" w:rsidRDefault="00A47748" w:rsidP="005A2C3C">
            <w:pPr>
              <w:spacing w:line="400" w:lineRule="exact"/>
              <w:rPr>
                <w:sz w:val="24"/>
                <w:szCs w:val="24"/>
                <w:u w:val="single"/>
              </w:rPr>
            </w:pPr>
          </w:p>
          <w:p w14:paraId="4BBC8C05" w14:textId="77777777" w:rsidR="00A47748" w:rsidRDefault="00A47748" w:rsidP="005A2C3C">
            <w:pPr>
              <w:spacing w:line="400" w:lineRule="exact"/>
              <w:rPr>
                <w:sz w:val="24"/>
                <w:szCs w:val="24"/>
                <w:u w:val="single"/>
              </w:rPr>
            </w:pPr>
          </w:p>
          <w:p w14:paraId="1B54756F" w14:textId="77777777" w:rsidR="00A47748" w:rsidRPr="006E0284" w:rsidRDefault="00A47748" w:rsidP="005A2C3C">
            <w:pPr>
              <w:spacing w:line="400" w:lineRule="exact"/>
              <w:rPr>
                <w:sz w:val="24"/>
                <w:szCs w:val="24"/>
              </w:rPr>
            </w:pPr>
            <w:r w:rsidRPr="006E0284">
              <w:rPr>
                <w:rFonts w:hint="eastAsia"/>
                <w:sz w:val="24"/>
                <w:szCs w:val="24"/>
              </w:rPr>
              <w:t>要望の内容</w:t>
            </w:r>
          </w:p>
          <w:p w14:paraId="1229E018" w14:textId="77777777" w:rsidR="00A47748" w:rsidRDefault="00A47748" w:rsidP="005A2C3C">
            <w:pPr>
              <w:spacing w:line="400" w:lineRule="exact"/>
              <w:rPr>
                <w:sz w:val="24"/>
                <w:szCs w:val="24"/>
                <w:u w:val="single"/>
              </w:rPr>
            </w:pPr>
          </w:p>
          <w:p w14:paraId="6B86B81B" w14:textId="77777777" w:rsidR="00A47748" w:rsidRDefault="00A47748" w:rsidP="005A2C3C">
            <w:pPr>
              <w:spacing w:line="400" w:lineRule="exact"/>
              <w:rPr>
                <w:sz w:val="24"/>
                <w:szCs w:val="24"/>
                <w:u w:val="single"/>
              </w:rPr>
            </w:pPr>
          </w:p>
          <w:p w14:paraId="2A51D746" w14:textId="77777777" w:rsidR="00A47748" w:rsidRDefault="00A47748" w:rsidP="005A2C3C">
            <w:pPr>
              <w:spacing w:line="400" w:lineRule="exact"/>
              <w:rPr>
                <w:sz w:val="24"/>
                <w:szCs w:val="24"/>
                <w:u w:val="single"/>
              </w:rPr>
            </w:pPr>
          </w:p>
          <w:p w14:paraId="20BC6ED3" w14:textId="77777777" w:rsidR="00A47748" w:rsidRDefault="00A47748" w:rsidP="005A2C3C">
            <w:pPr>
              <w:spacing w:line="400" w:lineRule="exact"/>
              <w:rPr>
                <w:sz w:val="24"/>
                <w:szCs w:val="24"/>
                <w:u w:val="single"/>
              </w:rPr>
            </w:pPr>
          </w:p>
          <w:p w14:paraId="77F458AF" w14:textId="77777777" w:rsidR="00A47748" w:rsidRDefault="00A47748" w:rsidP="005A2C3C">
            <w:pPr>
              <w:spacing w:line="400" w:lineRule="exact"/>
              <w:rPr>
                <w:sz w:val="24"/>
                <w:szCs w:val="24"/>
                <w:u w:val="single"/>
              </w:rPr>
            </w:pPr>
          </w:p>
          <w:p w14:paraId="73FB2F14" w14:textId="77777777" w:rsidR="00A47748" w:rsidRDefault="00A47748" w:rsidP="005A2C3C">
            <w:pPr>
              <w:spacing w:line="400" w:lineRule="exact"/>
              <w:rPr>
                <w:sz w:val="24"/>
                <w:szCs w:val="24"/>
                <w:u w:val="single"/>
              </w:rPr>
            </w:pPr>
          </w:p>
          <w:p w14:paraId="0649F5B3" w14:textId="77777777" w:rsidR="00A47748" w:rsidRDefault="00A47748" w:rsidP="005A2C3C">
            <w:pPr>
              <w:spacing w:line="400" w:lineRule="exact"/>
              <w:rPr>
                <w:sz w:val="24"/>
                <w:szCs w:val="24"/>
                <w:u w:val="single"/>
              </w:rPr>
            </w:pPr>
          </w:p>
          <w:p w14:paraId="5E638900" w14:textId="77777777" w:rsidR="00A47748" w:rsidRDefault="00A47748" w:rsidP="005A2C3C">
            <w:pPr>
              <w:spacing w:line="400" w:lineRule="exact"/>
              <w:rPr>
                <w:sz w:val="24"/>
                <w:szCs w:val="24"/>
                <w:u w:val="single"/>
              </w:rPr>
            </w:pPr>
          </w:p>
        </w:tc>
        <w:tc>
          <w:tcPr>
            <w:tcW w:w="8228" w:type="dxa"/>
          </w:tcPr>
          <w:p w14:paraId="2B8BAEF3" w14:textId="77777777" w:rsidR="00A47748" w:rsidRDefault="00A47748" w:rsidP="005A2C3C">
            <w:pPr>
              <w:ind w:firstLineChars="100" w:firstLine="240"/>
              <w:rPr>
                <w:rFonts w:asciiTheme="minorEastAsia" w:hAnsiTheme="minorEastAsia" w:cs="ＭＳ 明朝"/>
                <w:kern w:val="0"/>
                <w:sz w:val="24"/>
                <w:szCs w:val="24"/>
              </w:rPr>
            </w:pPr>
            <w:r>
              <w:rPr>
                <w:rFonts w:asciiTheme="minorEastAsia" w:hAnsiTheme="minorEastAsia" w:cs="ＭＳ 明朝" w:hint="eastAsia"/>
                <w:kern w:val="0"/>
                <w:sz w:val="24"/>
                <w:szCs w:val="24"/>
              </w:rPr>
              <w:t>『北海道廃棄物処理計画（第５次）』策定に係るパブリックコメント「道の主な政策に、単独浄化槽から合併浄化槽への転換が促進されるよう、環境省と相まった市町村事業への財政的支援制度の創設を加えるべき」に対し、「今後の廃棄物行政の運営の参考とさせていただきます」と回答し、昨年３月発刊した同計画において、単独処理浄化槽はし尿のみを処理し、処理能力が低く・・合併処理浄化槽へ転換する必要・・生活排水処理施設の整備に当たっては、地域の実情を勘案し、道、市町村がそれぞれの立場から役割を果たす必要があります」と記載しています。</w:t>
            </w:r>
          </w:p>
          <w:p w14:paraId="28C373F9" w14:textId="77777777" w:rsidR="00A47748" w:rsidRDefault="00A47748" w:rsidP="005A2C3C">
            <w:pPr>
              <w:ind w:firstLineChars="100" w:firstLine="240"/>
              <w:rPr>
                <w:rFonts w:asciiTheme="minorEastAsia" w:hAnsiTheme="minorEastAsia" w:cs="ＭＳ 明朝"/>
                <w:kern w:val="0"/>
                <w:sz w:val="24"/>
                <w:szCs w:val="24"/>
              </w:rPr>
            </w:pPr>
            <w:r>
              <w:rPr>
                <w:rFonts w:asciiTheme="minorEastAsia" w:hAnsiTheme="minorEastAsia" w:cs="ＭＳ 明朝" w:hint="eastAsia"/>
                <w:kern w:val="0"/>
                <w:sz w:val="24"/>
                <w:szCs w:val="24"/>
              </w:rPr>
              <w:t>下水道政策研究委員会　制度小委員会報告『今後の下水道事業に係る制度の方向性』に「・・下水道の既整備区域についても、人口減少に伴いその一部の汚水処理システムを合併浄化槽に切り替える必要が生じる・・下水道処理区域の縮小の判断基準を検討すること」と、合併処理浄化槽の推進の必要性を強調しています。</w:t>
            </w:r>
          </w:p>
          <w:p w14:paraId="6D44ED2C" w14:textId="77777777" w:rsidR="00A47748" w:rsidRDefault="00A47748" w:rsidP="005A2C3C">
            <w:pPr>
              <w:ind w:firstLineChars="100" w:firstLine="240"/>
              <w:rPr>
                <w:rFonts w:asciiTheme="minorEastAsia" w:hAnsiTheme="minorEastAsia" w:cs="ＭＳ 明朝"/>
                <w:kern w:val="0"/>
                <w:sz w:val="24"/>
                <w:szCs w:val="24"/>
              </w:rPr>
            </w:pPr>
            <w:r>
              <w:rPr>
                <w:rFonts w:asciiTheme="minorEastAsia" w:hAnsiTheme="minorEastAsia" w:cs="ＭＳ 明朝" w:hint="eastAsia"/>
                <w:kern w:val="0"/>
                <w:sz w:val="24"/>
                <w:szCs w:val="24"/>
              </w:rPr>
              <w:t>令和元年６月の『浄化槽法』改正の背景は、環境負荷の低い合併処理浄化槽への転換の推進、水質に対する定期検査の受検率が低く、浄化槽管理の強化が必要である、というものです。</w:t>
            </w:r>
          </w:p>
          <w:p w14:paraId="084BA966" w14:textId="77777777" w:rsidR="00A47748" w:rsidRDefault="00A47748" w:rsidP="005A2C3C">
            <w:pPr>
              <w:ind w:firstLineChars="100" w:firstLine="240"/>
              <w:rPr>
                <w:rFonts w:asciiTheme="minorEastAsia" w:hAnsiTheme="minorEastAsia" w:cs="ＭＳ 明朝"/>
                <w:kern w:val="0"/>
                <w:sz w:val="24"/>
                <w:szCs w:val="24"/>
              </w:rPr>
            </w:pPr>
            <w:r>
              <w:rPr>
                <w:rFonts w:asciiTheme="minorEastAsia" w:hAnsiTheme="minorEastAsia" w:cs="ＭＳ 明朝" w:hint="eastAsia"/>
                <w:kern w:val="0"/>
                <w:sz w:val="24"/>
                <w:szCs w:val="24"/>
              </w:rPr>
              <w:t>このため、環境省は、転換のための宅内配管工事助成制度、浄化槽台帳の改修等への助成制度を設けています。</w:t>
            </w:r>
          </w:p>
          <w:p w14:paraId="59AE5DA2" w14:textId="77777777" w:rsidR="00A47748" w:rsidRDefault="00A47748" w:rsidP="005A2C3C">
            <w:pPr>
              <w:ind w:firstLineChars="100" w:firstLine="240"/>
              <w:rPr>
                <w:rFonts w:asciiTheme="minorEastAsia" w:hAnsiTheme="minorEastAsia" w:cs="ＭＳ 明朝"/>
                <w:kern w:val="0"/>
                <w:sz w:val="24"/>
                <w:szCs w:val="24"/>
              </w:rPr>
            </w:pPr>
            <w:r>
              <w:rPr>
                <w:rFonts w:asciiTheme="minorEastAsia" w:hAnsiTheme="minorEastAsia" w:cs="ＭＳ 明朝" w:hint="eastAsia"/>
                <w:kern w:val="0"/>
                <w:sz w:val="24"/>
                <w:szCs w:val="24"/>
              </w:rPr>
              <w:t>北海道は、浄化槽台帳作成の権限移譲を、市町村に依頼しています。</w:t>
            </w:r>
          </w:p>
          <w:p w14:paraId="114AF6CE" w14:textId="77777777" w:rsidR="00A47748" w:rsidRPr="00FE606F" w:rsidRDefault="00A47748" w:rsidP="005A2C3C">
            <w:pPr>
              <w:ind w:firstLineChars="100" w:firstLine="240"/>
              <w:rPr>
                <w:rFonts w:asciiTheme="minorEastAsia" w:hAnsiTheme="minorEastAsia" w:cs="ＭＳ 明朝"/>
                <w:kern w:val="0"/>
                <w:sz w:val="24"/>
                <w:szCs w:val="24"/>
              </w:rPr>
            </w:pPr>
            <w:r>
              <w:rPr>
                <w:rFonts w:asciiTheme="minorEastAsia" w:hAnsiTheme="minorEastAsia" w:cs="ＭＳ 明朝" w:hint="eastAsia"/>
                <w:kern w:val="0"/>
                <w:sz w:val="24"/>
                <w:szCs w:val="24"/>
              </w:rPr>
              <w:t>『浄化槽法』改正背景を踏まえ、『全道みな下水道構想Ⅳ』『北海道廃棄物処理計画（第５次）』に記載した北海道の政策実現のために、環境省と相まって、転換への助成制度、台帳作成への助成制度を設けることを要望致します。</w:t>
            </w:r>
          </w:p>
        </w:tc>
      </w:tr>
      <w:tr w:rsidR="00A47748" w14:paraId="560F4F4C" w14:textId="77777777" w:rsidTr="00102647">
        <w:trPr>
          <w:trHeight w:val="1408"/>
        </w:trPr>
        <w:tc>
          <w:tcPr>
            <w:tcW w:w="1548" w:type="dxa"/>
          </w:tcPr>
          <w:p w14:paraId="5D43E78A" w14:textId="77777777" w:rsidR="00A47748" w:rsidRDefault="00A47748" w:rsidP="005A2C3C">
            <w:pPr>
              <w:spacing w:line="400" w:lineRule="exact"/>
              <w:rPr>
                <w:kern w:val="0"/>
                <w:sz w:val="24"/>
                <w:szCs w:val="24"/>
              </w:rPr>
            </w:pPr>
          </w:p>
          <w:p w14:paraId="111688C7" w14:textId="77777777" w:rsidR="00A47748" w:rsidRPr="006E0284" w:rsidRDefault="00A47748" w:rsidP="005A2C3C">
            <w:pPr>
              <w:spacing w:line="400" w:lineRule="exact"/>
              <w:rPr>
                <w:sz w:val="24"/>
                <w:szCs w:val="24"/>
              </w:rPr>
            </w:pPr>
            <w:r w:rsidRPr="00A47748">
              <w:rPr>
                <w:rFonts w:hint="eastAsia"/>
                <w:spacing w:val="360"/>
                <w:kern w:val="0"/>
                <w:sz w:val="24"/>
                <w:szCs w:val="24"/>
                <w:fitText w:val="1200" w:id="-1707378431"/>
              </w:rPr>
              <w:t>備</w:t>
            </w:r>
            <w:r w:rsidRPr="00A47748">
              <w:rPr>
                <w:rFonts w:hint="eastAsia"/>
                <w:kern w:val="0"/>
                <w:sz w:val="24"/>
                <w:szCs w:val="24"/>
                <w:fitText w:val="1200" w:id="-1707378431"/>
              </w:rPr>
              <w:t>考</w:t>
            </w:r>
          </w:p>
          <w:p w14:paraId="5228058F" w14:textId="77777777" w:rsidR="00A47748" w:rsidRDefault="00A47748" w:rsidP="005A2C3C">
            <w:pPr>
              <w:spacing w:line="0" w:lineRule="atLeast"/>
              <w:rPr>
                <w:sz w:val="24"/>
                <w:szCs w:val="24"/>
                <w:u w:val="single"/>
              </w:rPr>
            </w:pPr>
          </w:p>
          <w:p w14:paraId="646A2D77" w14:textId="77777777" w:rsidR="00A47748" w:rsidRDefault="00A47748" w:rsidP="005A2C3C">
            <w:pPr>
              <w:spacing w:line="20" w:lineRule="exact"/>
              <w:rPr>
                <w:sz w:val="24"/>
                <w:szCs w:val="24"/>
                <w:u w:val="single"/>
              </w:rPr>
            </w:pPr>
          </w:p>
        </w:tc>
        <w:tc>
          <w:tcPr>
            <w:tcW w:w="8228" w:type="dxa"/>
          </w:tcPr>
          <w:p w14:paraId="585F2B5C" w14:textId="77777777" w:rsidR="00A47748" w:rsidRDefault="00A47748" w:rsidP="005A2C3C">
            <w:pPr>
              <w:spacing w:line="400" w:lineRule="exact"/>
              <w:rPr>
                <w:sz w:val="24"/>
                <w:szCs w:val="24"/>
                <w:u w:val="single"/>
              </w:rPr>
            </w:pPr>
          </w:p>
        </w:tc>
      </w:tr>
    </w:tbl>
    <w:p w14:paraId="2461FF83" w14:textId="77777777" w:rsidR="00A47748" w:rsidRDefault="00A47748" w:rsidP="00A47748">
      <w:pPr>
        <w:spacing w:line="20" w:lineRule="exact"/>
        <w:rPr>
          <w:sz w:val="24"/>
          <w:szCs w:val="24"/>
        </w:rPr>
      </w:pPr>
    </w:p>
    <w:p w14:paraId="41BB946D" w14:textId="77777777" w:rsidR="00C16E63" w:rsidRDefault="00C16E63" w:rsidP="00A35D5F">
      <w:pPr>
        <w:spacing w:line="20" w:lineRule="exact"/>
        <w:rPr>
          <w:sz w:val="24"/>
          <w:szCs w:val="24"/>
        </w:rPr>
      </w:pPr>
    </w:p>
    <w:sectPr w:rsidR="00C16E63" w:rsidSect="00FC6D7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71DB" w14:textId="77777777" w:rsidR="006146F8" w:rsidRDefault="006146F8" w:rsidP="00535EFA">
      <w:r>
        <w:separator/>
      </w:r>
    </w:p>
  </w:endnote>
  <w:endnote w:type="continuationSeparator" w:id="0">
    <w:p w14:paraId="161C213B" w14:textId="77777777" w:rsidR="006146F8" w:rsidRDefault="006146F8" w:rsidP="0053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85DA" w14:textId="77777777" w:rsidR="006146F8" w:rsidRDefault="006146F8" w:rsidP="00535EFA">
      <w:r>
        <w:separator/>
      </w:r>
    </w:p>
  </w:footnote>
  <w:footnote w:type="continuationSeparator" w:id="0">
    <w:p w14:paraId="7ED6E8F0" w14:textId="77777777" w:rsidR="006146F8" w:rsidRDefault="006146F8" w:rsidP="00535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5ED"/>
    <w:rsid w:val="00004D3E"/>
    <w:rsid w:val="000306D9"/>
    <w:rsid w:val="000C2CCA"/>
    <w:rsid w:val="00102647"/>
    <w:rsid w:val="00103FD7"/>
    <w:rsid w:val="00110365"/>
    <w:rsid w:val="001530EB"/>
    <w:rsid w:val="00244C6B"/>
    <w:rsid w:val="00314DB0"/>
    <w:rsid w:val="003544E2"/>
    <w:rsid w:val="003B3731"/>
    <w:rsid w:val="003F4A50"/>
    <w:rsid w:val="0041439E"/>
    <w:rsid w:val="004207CF"/>
    <w:rsid w:val="004D6B97"/>
    <w:rsid w:val="00535EFA"/>
    <w:rsid w:val="00602126"/>
    <w:rsid w:val="006146F8"/>
    <w:rsid w:val="006147CF"/>
    <w:rsid w:val="006235ED"/>
    <w:rsid w:val="00643E8D"/>
    <w:rsid w:val="006E0284"/>
    <w:rsid w:val="007019CE"/>
    <w:rsid w:val="0072064E"/>
    <w:rsid w:val="00774D68"/>
    <w:rsid w:val="007A4E0C"/>
    <w:rsid w:val="007C5C3B"/>
    <w:rsid w:val="007D689F"/>
    <w:rsid w:val="00840351"/>
    <w:rsid w:val="008422AB"/>
    <w:rsid w:val="00925BF4"/>
    <w:rsid w:val="009A66DC"/>
    <w:rsid w:val="009C45A0"/>
    <w:rsid w:val="00A35D5F"/>
    <w:rsid w:val="00A443CE"/>
    <w:rsid w:val="00A47748"/>
    <w:rsid w:val="00AE43B2"/>
    <w:rsid w:val="00B10CC0"/>
    <w:rsid w:val="00B661A3"/>
    <w:rsid w:val="00B730C3"/>
    <w:rsid w:val="00B95113"/>
    <w:rsid w:val="00B95E03"/>
    <w:rsid w:val="00BF0ED8"/>
    <w:rsid w:val="00C16E63"/>
    <w:rsid w:val="00C40D10"/>
    <w:rsid w:val="00C94D1D"/>
    <w:rsid w:val="00D84734"/>
    <w:rsid w:val="00E23024"/>
    <w:rsid w:val="00EE7D57"/>
    <w:rsid w:val="00FC210F"/>
    <w:rsid w:val="00FC6D77"/>
    <w:rsid w:val="00FE2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A8F1447"/>
  <w15:docId w15:val="{186E3014-FAED-4F5A-A8F0-6A435DEE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35ED"/>
  </w:style>
  <w:style w:type="character" w:customStyle="1" w:styleId="a4">
    <w:name w:val="日付 (文字)"/>
    <w:basedOn w:val="a0"/>
    <w:link w:val="a3"/>
    <w:uiPriority w:val="99"/>
    <w:semiHidden/>
    <w:rsid w:val="006235ED"/>
  </w:style>
  <w:style w:type="paragraph" w:styleId="a5">
    <w:name w:val="Salutation"/>
    <w:basedOn w:val="a"/>
    <w:next w:val="a"/>
    <w:link w:val="a6"/>
    <w:uiPriority w:val="99"/>
    <w:unhideWhenUsed/>
    <w:rsid w:val="006235ED"/>
    <w:rPr>
      <w:sz w:val="24"/>
      <w:szCs w:val="24"/>
    </w:rPr>
  </w:style>
  <w:style w:type="character" w:customStyle="1" w:styleId="a6">
    <w:name w:val="挨拶文 (文字)"/>
    <w:basedOn w:val="a0"/>
    <w:link w:val="a5"/>
    <w:uiPriority w:val="99"/>
    <w:rsid w:val="006235ED"/>
    <w:rPr>
      <w:sz w:val="24"/>
      <w:szCs w:val="24"/>
    </w:rPr>
  </w:style>
  <w:style w:type="paragraph" w:styleId="a7">
    <w:name w:val="Closing"/>
    <w:basedOn w:val="a"/>
    <w:link w:val="a8"/>
    <w:uiPriority w:val="99"/>
    <w:unhideWhenUsed/>
    <w:rsid w:val="006235ED"/>
    <w:pPr>
      <w:jc w:val="right"/>
    </w:pPr>
    <w:rPr>
      <w:sz w:val="24"/>
      <w:szCs w:val="24"/>
    </w:rPr>
  </w:style>
  <w:style w:type="character" w:customStyle="1" w:styleId="a8">
    <w:name w:val="結語 (文字)"/>
    <w:basedOn w:val="a0"/>
    <w:link w:val="a7"/>
    <w:uiPriority w:val="99"/>
    <w:rsid w:val="006235ED"/>
    <w:rPr>
      <w:sz w:val="24"/>
      <w:szCs w:val="24"/>
    </w:rPr>
  </w:style>
  <w:style w:type="table" w:styleId="a9">
    <w:name w:val="Table Grid"/>
    <w:basedOn w:val="a1"/>
    <w:uiPriority w:val="59"/>
    <w:rsid w:val="006E0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35EFA"/>
    <w:pPr>
      <w:tabs>
        <w:tab w:val="center" w:pos="4252"/>
        <w:tab w:val="right" w:pos="8504"/>
      </w:tabs>
      <w:snapToGrid w:val="0"/>
    </w:pPr>
  </w:style>
  <w:style w:type="character" w:customStyle="1" w:styleId="ab">
    <w:name w:val="ヘッダー (文字)"/>
    <w:basedOn w:val="a0"/>
    <w:link w:val="aa"/>
    <w:uiPriority w:val="99"/>
    <w:rsid w:val="00535EFA"/>
  </w:style>
  <w:style w:type="paragraph" w:styleId="ac">
    <w:name w:val="footer"/>
    <w:basedOn w:val="a"/>
    <w:link w:val="ad"/>
    <w:uiPriority w:val="99"/>
    <w:unhideWhenUsed/>
    <w:rsid w:val="00535EFA"/>
    <w:pPr>
      <w:tabs>
        <w:tab w:val="center" w:pos="4252"/>
        <w:tab w:val="right" w:pos="8504"/>
      </w:tabs>
      <w:snapToGrid w:val="0"/>
    </w:pPr>
  </w:style>
  <w:style w:type="character" w:customStyle="1" w:styleId="ad">
    <w:name w:val="フッター (文字)"/>
    <w:basedOn w:val="a0"/>
    <w:link w:val="ac"/>
    <w:uiPriority w:val="99"/>
    <w:rsid w:val="00535EFA"/>
  </w:style>
  <w:style w:type="paragraph" w:styleId="ae">
    <w:name w:val="Balloon Text"/>
    <w:basedOn w:val="a"/>
    <w:link w:val="af"/>
    <w:uiPriority w:val="99"/>
    <w:semiHidden/>
    <w:unhideWhenUsed/>
    <w:rsid w:val="007D689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D68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6152-E959-4DB3-8FE9-28E4D3F3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2021-08-26T01:47:00Z</cp:lastPrinted>
  <dcterms:created xsi:type="dcterms:W3CDTF">2021-11-26T04:48:00Z</dcterms:created>
  <dcterms:modified xsi:type="dcterms:W3CDTF">2021-11-26T04:48:00Z</dcterms:modified>
</cp:coreProperties>
</file>